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C5" w:rsidRPr="00B9774F" w:rsidRDefault="00B9774F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b/>
          <w:bCs/>
          <w:color w:val="000000" w:themeColor="text1"/>
          <w:sz w:val="28"/>
          <w:bdr w:val="none" w:sz="0" w:space="0" w:color="auto" w:frame="1"/>
          <w:lang w:val="ru-RU" w:eastAsia="ru-RU"/>
        </w:rPr>
      </w:pPr>
      <w:bookmarkStart w:id="0" w:name="_GoBack"/>
      <w:r w:rsidRPr="00B9774F">
        <w:rPr>
          <w:rFonts w:eastAsia="Times New Roman" w:cstheme="minorHAnsi"/>
          <w:b/>
          <w:color w:val="000000" w:themeColor="text1"/>
          <w:sz w:val="28"/>
          <w:lang w:val="ru-RU" w:eastAsia="ru-RU"/>
        </w:rPr>
        <w:t>О монтаже светильников</w:t>
      </w:r>
    </w:p>
    <w:bookmarkEnd w:id="0"/>
    <w:p w:rsidR="00173E92" w:rsidRPr="00173E92" w:rsidRDefault="00173E92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Точечное освещение в потолке способствует достаточное освещение рабочего места и отдыха, а также строит настроение. Галогенные лампы </w:t>
      </w:r>
      <w:r w:rsidR="00BF4117"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в </w:t>
      </w:r>
      <w:r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>натяжной потолок самый простой способ, чтобы зажечь творения.</w:t>
      </w:r>
      <w:r w:rsidR="00BF4117"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Здесь расскажем</w:t>
      </w:r>
      <w:r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>, как</w:t>
      </w:r>
      <w:r w:rsidR="00BF4117"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правильно</w:t>
      </w:r>
      <w:r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установить</w:t>
      </w:r>
      <w:r w:rsidR="00BF4117"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в</w:t>
      </w:r>
      <w:r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потолок декоративное освещение.</w:t>
      </w:r>
    </w:p>
    <w:p w:rsidR="00173E92" w:rsidRPr="00173E92" w:rsidRDefault="00BF4117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В п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одвесной потолок можно 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с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монтировать прожектор следующи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х 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вид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ов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:</w:t>
      </w:r>
    </w:p>
    <w:p w:rsidR="00173E92" w:rsidRPr="00173E92" w:rsidRDefault="00173E92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B9774F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Галогенные лампы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- популярные "глаза"</w:t>
      </w:r>
      <w:r w:rsidR="00BF4117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.</w:t>
      </w:r>
    </w:p>
    <w:p w:rsidR="00173E92" w:rsidRPr="00173E92" w:rsidRDefault="00BF4117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B9774F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«П</w:t>
      </w:r>
      <w:r w:rsidR="00173E92" w:rsidRPr="00B9774F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ятна</w:t>
      </w:r>
      <w:r w:rsidRPr="00B9774F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»</w:t>
      </w:r>
      <w:r w:rsidR="00173E92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- освещение полосы или прожекторы, оснащенные лампами накаливания или галогенны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е лампы.</w:t>
      </w:r>
    </w:p>
    <w:p w:rsidR="00173E92" w:rsidRPr="00173E92" w:rsidRDefault="00BF4117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B9774F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Монтаж </w:t>
      </w:r>
      <w:r w:rsidRPr="00B9774F">
        <w:rPr>
          <w:rFonts w:eastAsia="Times New Roman" w:cstheme="minorHAnsi"/>
          <w:b/>
          <w:bCs/>
          <w:color w:val="000000" w:themeColor="text1"/>
          <w:lang w:val="ru-RU" w:eastAsia="ru-RU"/>
        </w:rPr>
        <w:t>светильников в подвесной потолок</w:t>
      </w:r>
    </w:p>
    <w:p w:rsidR="00BF4117" w:rsidRPr="00B9774F" w:rsidRDefault="00173E92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Подвесной потолок формирует интерьер, снижает его высоту и </w:t>
      </w:r>
      <w:r w:rsidR="00BF4117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скрывает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неприглядные световые инсталляции.</w:t>
      </w:r>
    </w:p>
    <w:p w:rsidR="00BF4117" w:rsidRPr="00B9774F" w:rsidRDefault="00173E92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Перед тем, как приступить к работе, необходимо точно измерить комнату, где будет установлен потолок.</w:t>
      </w:r>
      <w:r w:rsidR="00BF4117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 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Затем нам нужно определить направление основного полоза и убедитесь, что нет никаких препятствий на их пути: воздуховоды, электрические установки.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Мы устанавлив</w:t>
      </w:r>
      <w:r w:rsidR="00BF4117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аем места крепления подвесок и ложем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их металлическими штырьками.</w:t>
      </w:r>
    </w:p>
    <w:p w:rsidR="00BF4117" w:rsidRPr="00B9774F" w:rsidRDefault="00173E92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Затем, с помощью лазерного строительств</w:t>
      </w:r>
      <w:r w:rsidR="00BF4117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а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, мы устанавливаем уровень потолка, а затем исправить главные оси профиля с шагом 1,2 м.</w:t>
      </w:r>
    </w:p>
    <w:p w:rsidR="00BF4117" w:rsidRPr="00B9774F" w:rsidRDefault="00BF4117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М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есто, указанное с помощью лазера крепление стенные профили, крепежные их винтами и дюбелями через каждые 45 см.</w:t>
      </w:r>
    </w:p>
    <w:p w:rsidR="00BF4117" w:rsidRPr="00B9774F" w:rsidRDefault="00173E92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На заранее подготовленные штифты крепления изготовлены вешалки.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Их расстояние вдоль основного полоза не может быть больше, чем 1,2 м.</w:t>
      </w:r>
    </w:p>
    <w:p w:rsidR="00BF4117" w:rsidRPr="00B9774F" w:rsidRDefault="00BF4117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Чтобы собрать основные профили поперечных профилей, нужно чтобы</w:t>
      </w:r>
      <w:r w:rsidR="00173E92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и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х особ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ое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окончание дела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ло</w:t>
      </w:r>
      <w:r w:rsidR="00173E92"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связь между профилями прочным и стабильным.</w:t>
      </w:r>
    </w:p>
    <w:p w:rsidR="00DC6DC5" w:rsidRPr="00B9774F" w:rsidRDefault="00173E92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После </w:t>
      </w:r>
      <w:r w:rsidR="00DC6DC5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установки 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профилей созда</w:t>
      </w:r>
      <w:r w:rsidR="00DC6DC5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ем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сетку с квадратными </w:t>
      </w:r>
      <w:r w:rsidR="00DC6DC5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отверстиями в потолочные плитки.</w:t>
      </w:r>
    </w:p>
    <w:p w:rsidR="00173E92" w:rsidRPr="00173E92" w:rsidRDefault="00173E92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Галогенные светильники установлены в казну, за счет сокращения отверстия в них.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Светильники достаточно тяжел</w:t>
      </w:r>
      <w:r w:rsidR="00DC6DC5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ые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,</w:t>
      </w:r>
      <w:r w:rsidR="00DC6DC5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поэтому</w:t>
      </w:r>
      <w:r w:rsidRPr="00173E92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устанавливайте дополнительные усиливающие профили.</w:t>
      </w:r>
    </w:p>
    <w:p w:rsidR="003B6AFD" w:rsidRPr="003B6AFD" w:rsidRDefault="003B6AFD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На потолочных свет</w:t>
      </w:r>
      <w:r w:rsidR="00DC6DC5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ильниках могут быть установлены л</w:t>
      </w:r>
      <w:r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>ампы и галогенные пятна </w:t>
      </w:r>
      <w:r w:rsidRPr="003B6AFD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br/>
      </w:r>
      <w:r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>освещения</w:t>
      </w:r>
      <w:r w:rsidR="00DC6DC5" w:rsidRPr="00B9774F">
        <w:rPr>
          <w:rFonts w:eastAsia="Times New Roman" w:cstheme="minorHAnsi"/>
          <w:bCs/>
          <w:color w:val="000000" w:themeColor="text1"/>
          <w:bdr w:val="none" w:sz="0" w:space="0" w:color="auto" w:frame="1"/>
          <w:lang w:val="ru-RU" w:eastAsia="ru-RU"/>
        </w:rPr>
        <w:t>.</w:t>
      </w:r>
    </w:p>
    <w:p w:rsidR="003B6AFD" w:rsidRPr="00B9774F" w:rsidRDefault="003B6AFD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B9774F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Примечание:</w:t>
      </w:r>
      <w:r w:rsidR="00DC6DC5" w:rsidRPr="00B9774F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Перед началом установки отключите питание!</w:t>
      </w:r>
    </w:p>
    <w:p w:rsidR="00DC6DC5" w:rsidRPr="00B9774F" w:rsidRDefault="00DC6DC5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И так, продолжаем. 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Начните с обозначением мест для установки, кружок рисования с компасом или шаблона.</w:t>
      </w:r>
      <w:r w:rsidR="003B6AFD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Размер отверстия должен быть отрегулирован по размеру держателя лампы.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Связывание отверстие вырезать при помощи дрели, оснащенный фораминифер.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Ранее установленные в потолке электрически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е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провода,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подключенны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е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к лодыжке стыке 230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,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и лампа гнездо к колодке трансформатора (12 В).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Потолочный кронштейн трансформатора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нужно подвесить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.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«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Пятно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»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светильник или лампу помещают в 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редварительно подготовленное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отверстие, поворачивая пружины</w:t>
      </w:r>
      <w:r w:rsidR="003B6AFD"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.</w:t>
      </w:r>
    </w:p>
    <w:p w:rsidR="003B6AFD" w:rsidRPr="00B9774F" w:rsidRDefault="003B6AFD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После монтажа светильников с галогенной лампой мы ставим стопорное </w:t>
      </w:r>
      <w:r w:rsidR="00DC6DC5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кольцо,</w:t>
      </w: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и восстан</w:t>
      </w:r>
      <w:r w:rsidR="00DC6DC5"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авливаем</w:t>
      </w: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 xml:space="preserve"> электропитание.</w:t>
      </w:r>
    </w:p>
    <w:p w:rsidR="003B6AFD" w:rsidRPr="003B6AFD" w:rsidRDefault="003B6AFD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После установки подвесного потолка пятна также могут быть оснащены лампами накаливания.</w:t>
      </w:r>
    </w:p>
    <w:p w:rsidR="003B6AFD" w:rsidRPr="003B6AFD" w:rsidRDefault="003B6AFD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Но прежде, чем мы монтируем светильник, обратите внимание на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Pr="00B9774F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некоторые важные сведения об установке:</w:t>
      </w:r>
    </w:p>
    <w:p w:rsidR="003B6AFD" w:rsidRPr="003B6AFD" w:rsidRDefault="003B6AFD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Соединительная коробка терминал кабель и лампа должна быть в два раза изоляционное покрытие.</w:t>
      </w:r>
    </w:p>
    <w:p w:rsidR="003B6AFD" w:rsidRPr="003B6AFD" w:rsidRDefault="003B6AFD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Расстояние между потолком и лампы должна быть примерно 10 см.</w:t>
      </w:r>
    </w:p>
    <w:p w:rsidR="003B6AFD" w:rsidRPr="00B9774F" w:rsidRDefault="003B6AFD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</w:pP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lastRenderedPageBreak/>
        <w:t>Расстояние между светильником и горючих материалов должны быть не менее.</w:t>
      </w:r>
      <w:r w:rsidRPr="00B9774F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Pr="003B6AFD">
        <w:rPr>
          <w:rFonts w:eastAsia="Times New Roman" w:cstheme="minorHAnsi"/>
          <w:color w:val="000000" w:themeColor="text1"/>
          <w:bdr w:val="none" w:sz="0" w:space="0" w:color="auto" w:frame="1"/>
          <w:lang w:val="ru-RU" w:eastAsia="ru-RU"/>
        </w:rPr>
        <w:t>50 см.</w:t>
      </w:r>
    </w:p>
    <w:p w:rsidR="00DC6DC5" w:rsidRPr="00B9774F" w:rsidRDefault="00DC6DC5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b/>
          <w:color w:val="000000" w:themeColor="text1"/>
          <w:lang w:val="ru-RU"/>
        </w:rPr>
      </w:pPr>
      <w:r w:rsidRPr="00B9774F">
        <w:rPr>
          <w:rFonts w:cstheme="minorHAnsi"/>
          <w:b/>
          <w:color w:val="000000" w:themeColor="text1"/>
          <w:lang w:val="ru-RU"/>
        </w:rPr>
        <w:t>Установка люстры</w:t>
      </w:r>
    </w:p>
    <w:p w:rsidR="00DC6DC5" w:rsidRPr="003B6AFD" w:rsidRDefault="00DC6DC5" w:rsidP="00B9774F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B9774F">
        <w:rPr>
          <w:rFonts w:cstheme="minorHAnsi"/>
          <w:color w:val="000000" w:themeColor="text1"/>
          <w:lang w:val="ru-RU"/>
        </w:rPr>
        <w:t xml:space="preserve">Если вы не хотите, чтобы </w:t>
      </w:r>
      <w:r w:rsidRPr="00B9774F">
        <w:rPr>
          <w:rFonts w:cstheme="minorHAnsi"/>
          <w:color w:val="000000" w:themeColor="text1"/>
          <w:lang w:val="ru-RU"/>
        </w:rPr>
        <w:t xml:space="preserve">были </w:t>
      </w:r>
      <w:r w:rsidRPr="00B9774F">
        <w:rPr>
          <w:rFonts w:cstheme="minorHAnsi"/>
          <w:color w:val="000000" w:themeColor="text1"/>
          <w:lang w:val="ru-RU"/>
        </w:rPr>
        <w:t>светодиоды или галоген, мы можем выбрать традиционн</w:t>
      </w:r>
      <w:r w:rsidRPr="00B9774F">
        <w:rPr>
          <w:rFonts w:cstheme="minorHAnsi"/>
          <w:color w:val="000000" w:themeColor="text1"/>
          <w:lang w:val="ru-RU"/>
        </w:rPr>
        <w:t xml:space="preserve">ую </w:t>
      </w:r>
      <w:r w:rsidRPr="00B9774F">
        <w:rPr>
          <w:rFonts w:cstheme="minorHAnsi"/>
          <w:color w:val="000000" w:themeColor="text1"/>
          <w:lang w:val="ru-RU"/>
        </w:rPr>
        <w:t>люстр</w:t>
      </w:r>
      <w:r w:rsidRPr="00B9774F">
        <w:rPr>
          <w:rFonts w:cstheme="minorHAnsi"/>
          <w:color w:val="000000" w:themeColor="text1"/>
          <w:lang w:val="ru-RU"/>
        </w:rPr>
        <w:t>у</w:t>
      </w:r>
      <w:r w:rsidRPr="00B9774F">
        <w:rPr>
          <w:rFonts w:cstheme="minorHAnsi"/>
          <w:color w:val="000000" w:themeColor="text1"/>
          <w:lang w:val="ru-RU"/>
        </w:rPr>
        <w:t>. Это можно повесить на пластина</w:t>
      </w:r>
      <w:r w:rsidR="00B9774F">
        <w:rPr>
          <w:rFonts w:cstheme="minorHAnsi"/>
          <w:color w:val="000000" w:themeColor="text1"/>
          <w:lang w:val="ru-RU"/>
        </w:rPr>
        <w:t>х</w:t>
      </w:r>
      <w:r w:rsidRPr="00B9774F">
        <w:rPr>
          <w:rFonts w:cstheme="minorHAnsi"/>
          <w:color w:val="000000" w:themeColor="text1"/>
          <w:lang w:val="ru-RU"/>
        </w:rPr>
        <w:t xml:space="preserve">, </w:t>
      </w:r>
      <w:r w:rsidR="00B9774F">
        <w:rPr>
          <w:rFonts w:cstheme="minorHAnsi"/>
          <w:color w:val="000000" w:themeColor="text1"/>
          <w:lang w:val="ru-RU"/>
        </w:rPr>
        <w:t>и использовать при этом</w:t>
      </w:r>
      <w:r w:rsidRPr="00B9774F">
        <w:rPr>
          <w:rFonts w:cstheme="minorHAnsi"/>
          <w:color w:val="000000" w:themeColor="text1"/>
          <w:lang w:val="ru-RU"/>
        </w:rPr>
        <w:t xml:space="preserve"> специальные анкера. В потолке</w:t>
      </w:r>
      <w:r w:rsidRPr="00B9774F">
        <w:rPr>
          <w:rFonts w:cstheme="minorHAnsi"/>
          <w:color w:val="000000" w:themeColor="text1"/>
          <w:lang w:val="ru-RU"/>
        </w:rPr>
        <w:t xml:space="preserve"> должн</w:t>
      </w:r>
      <w:r w:rsidRPr="00B9774F">
        <w:rPr>
          <w:rFonts w:cstheme="minorHAnsi"/>
          <w:color w:val="000000" w:themeColor="text1"/>
          <w:lang w:val="ru-RU"/>
        </w:rPr>
        <w:t>о</w:t>
      </w:r>
      <w:r w:rsidRPr="00B9774F">
        <w:rPr>
          <w:rFonts w:cstheme="minorHAnsi"/>
          <w:color w:val="000000" w:themeColor="text1"/>
          <w:lang w:val="ru-RU"/>
        </w:rPr>
        <w:t xml:space="preserve"> быть предварительно сдела</w:t>
      </w:r>
      <w:r w:rsidRPr="00B9774F">
        <w:rPr>
          <w:rFonts w:cstheme="minorHAnsi"/>
          <w:color w:val="000000" w:themeColor="text1"/>
          <w:lang w:val="ru-RU"/>
        </w:rPr>
        <w:t>но</w:t>
      </w:r>
      <w:r w:rsidRPr="00B9774F">
        <w:rPr>
          <w:rFonts w:cstheme="minorHAnsi"/>
          <w:color w:val="000000" w:themeColor="text1"/>
          <w:lang w:val="ru-RU"/>
        </w:rPr>
        <w:t xml:space="preserve"> от</w:t>
      </w:r>
      <w:r w:rsidRPr="00B9774F">
        <w:rPr>
          <w:rFonts w:cstheme="minorHAnsi"/>
          <w:color w:val="000000" w:themeColor="text1"/>
          <w:lang w:val="ru-RU"/>
        </w:rPr>
        <w:t xml:space="preserve">верстие, через которое можно провести </w:t>
      </w:r>
      <w:r w:rsidRPr="00B9774F">
        <w:rPr>
          <w:rFonts w:cstheme="minorHAnsi"/>
          <w:color w:val="000000" w:themeColor="text1"/>
          <w:lang w:val="ru-RU"/>
        </w:rPr>
        <w:t>электрический кабель от старо</w:t>
      </w:r>
      <w:r w:rsidRPr="00B9774F">
        <w:rPr>
          <w:rFonts w:cstheme="minorHAnsi"/>
          <w:color w:val="000000" w:themeColor="text1"/>
          <w:lang w:val="ru-RU"/>
        </w:rPr>
        <w:t>го</w:t>
      </w:r>
      <w:r w:rsidRPr="00B9774F">
        <w:rPr>
          <w:rFonts w:cstheme="minorHAnsi"/>
          <w:color w:val="000000" w:themeColor="text1"/>
          <w:lang w:val="ru-RU"/>
        </w:rPr>
        <w:t xml:space="preserve"> потолка. Теоретически можно </w:t>
      </w:r>
      <w:r w:rsidRPr="00B9774F">
        <w:rPr>
          <w:rFonts w:cstheme="minorHAnsi"/>
          <w:color w:val="000000" w:themeColor="text1"/>
          <w:lang w:val="ru-RU"/>
        </w:rPr>
        <w:t>делать нагрузку</w:t>
      </w:r>
      <w:r w:rsidRPr="00B9774F">
        <w:rPr>
          <w:rFonts w:cstheme="minorHAnsi"/>
          <w:color w:val="000000" w:themeColor="text1"/>
          <w:lang w:val="ru-RU"/>
        </w:rPr>
        <w:t xml:space="preserve"> от подкладк</w:t>
      </w:r>
      <w:r w:rsidRPr="00B9774F">
        <w:rPr>
          <w:rFonts w:cstheme="minorHAnsi"/>
          <w:color w:val="000000" w:themeColor="text1"/>
          <w:lang w:val="ru-RU"/>
        </w:rPr>
        <w:t>и</w:t>
      </w:r>
      <w:r w:rsidRPr="00B9774F">
        <w:rPr>
          <w:rFonts w:cstheme="minorHAnsi"/>
          <w:color w:val="000000" w:themeColor="text1"/>
          <w:lang w:val="ru-RU"/>
        </w:rPr>
        <w:t xml:space="preserve"> гипсокартона толщиной одного слоя 12,5 мм на ширину панели и 1 м в длину. Если это так люстра будет весить не более 6 кг</w:t>
      </w:r>
      <w:r w:rsidRPr="00B9774F">
        <w:rPr>
          <w:rFonts w:cstheme="minorHAnsi"/>
          <w:color w:val="000000" w:themeColor="text1"/>
          <w:lang w:val="ru-RU"/>
        </w:rPr>
        <w:t>, пластина</w:t>
      </w:r>
      <w:r w:rsidRPr="00B9774F">
        <w:rPr>
          <w:rFonts w:cstheme="minorHAnsi"/>
          <w:color w:val="000000" w:themeColor="text1"/>
          <w:lang w:val="ru-RU"/>
        </w:rPr>
        <w:t xml:space="preserve"> успешно поддерживать свой вес. К сожалению, это относится </w:t>
      </w:r>
      <w:proofErr w:type="gramStart"/>
      <w:r w:rsidRPr="00B9774F">
        <w:rPr>
          <w:rFonts w:cstheme="minorHAnsi"/>
          <w:color w:val="000000" w:themeColor="text1"/>
          <w:lang w:val="ru-RU"/>
        </w:rPr>
        <w:t>к</w:t>
      </w:r>
      <w:proofErr w:type="gramEnd"/>
      <w:r w:rsidRPr="00B9774F">
        <w:rPr>
          <w:rFonts w:cstheme="minorHAnsi"/>
          <w:color w:val="000000" w:themeColor="text1"/>
          <w:lang w:val="ru-RU"/>
        </w:rPr>
        <w:t xml:space="preserve"> </w:t>
      </w:r>
      <w:r w:rsidRPr="00B9774F">
        <w:rPr>
          <w:rFonts w:cstheme="minorHAnsi"/>
          <w:color w:val="000000" w:themeColor="text1"/>
          <w:lang w:val="ru-RU"/>
        </w:rPr>
        <w:t>хорошей основы</w:t>
      </w:r>
      <w:r w:rsidRPr="00B9774F">
        <w:rPr>
          <w:rFonts w:cstheme="minorHAnsi"/>
          <w:color w:val="000000" w:themeColor="text1"/>
          <w:lang w:val="ru-RU"/>
        </w:rPr>
        <w:t xml:space="preserve"> потолков. </w:t>
      </w:r>
      <w:r w:rsidRPr="00B9774F">
        <w:rPr>
          <w:rFonts w:cstheme="minorHAnsi"/>
          <w:color w:val="000000" w:themeColor="text1"/>
          <w:lang w:val="ru-RU"/>
        </w:rPr>
        <w:t>Самонесущая</w:t>
      </w:r>
      <w:r w:rsidRPr="00B9774F">
        <w:rPr>
          <w:rFonts w:cstheme="minorHAnsi"/>
          <w:color w:val="000000" w:themeColor="text1"/>
          <w:lang w:val="ru-RU"/>
        </w:rPr>
        <w:t xml:space="preserve"> структура менее прочн</w:t>
      </w:r>
      <w:r w:rsidRPr="00B9774F">
        <w:rPr>
          <w:rFonts w:cstheme="minorHAnsi"/>
          <w:color w:val="000000" w:themeColor="text1"/>
          <w:lang w:val="ru-RU"/>
        </w:rPr>
        <w:t>а</w:t>
      </w:r>
      <w:r w:rsidR="00B9774F" w:rsidRPr="00B9774F">
        <w:rPr>
          <w:rFonts w:cstheme="minorHAnsi"/>
          <w:color w:val="000000" w:themeColor="text1"/>
          <w:lang w:val="ru-RU"/>
        </w:rPr>
        <w:t>,</w:t>
      </w:r>
      <w:r w:rsidRPr="00B9774F">
        <w:rPr>
          <w:rFonts w:cstheme="minorHAnsi"/>
          <w:color w:val="000000" w:themeColor="text1"/>
          <w:lang w:val="ru-RU"/>
        </w:rPr>
        <w:t xml:space="preserve"> и если </w:t>
      </w:r>
      <w:r w:rsidR="00B9774F" w:rsidRPr="00B9774F">
        <w:rPr>
          <w:rFonts w:cstheme="minorHAnsi"/>
          <w:color w:val="000000" w:themeColor="text1"/>
          <w:lang w:val="ru-RU"/>
        </w:rPr>
        <w:t>установить</w:t>
      </w:r>
      <w:r w:rsidRPr="00B9774F">
        <w:rPr>
          <w:rFonts w:cstheme="minorHAnsi"/>
          <w:color w:val="000000" w:themeColor="text1"/>
          <w:lang w:val="ru-RU"/>
        </w:rPr>
        <w:t xml:space="preserve"> </w:t>
      </w:r>
      <w:r w:rsidRPr="00B9774F">
        <w:rPr>
          <w:rFonts w:cstheme="minorHAnsi"/>
          <w:color w:val="000000" w:themeColor="text1"/>
          <w:lang w:val="ru-RU"/>
        </w:rPr>
        <w:t>слишком тяжел</w:t>
      </w:r>
      <w:r w:rsidR="00B9774F" w:rsidRPr="00B9774F">
        <w:rPr>
          <w:rFonts w:cstheme="minorHAnsi"/>
          <w:color w:val="000000" w:themeColor="text1"/>
          <w:lang w:val="ru-RU"/>
        </w:rPr>
        <w:t>ое</w:t>
      </w:r>
      <w:r w:rsidRPr="00B9774F">
        <w:rPr>
          <w:rFonts w:cstheme="minorHAnsi"/>
          <w:color w:val="000000" w:themeColor="text1"/>
          <w:lang w:val="ru-RU"/>
        </w:rPr>
        <w:t xml:space="preserve"> светов</w:t>
      </w:r>
      <w:r w:rsidR="00B9774F" w:rsidRPr="00B9774F">
        <w:rPr>
          <w:rFonts w:cstheme="minorHAnsi"/>
          <w:color w:val="000000" w:themeColor="text1"/>
          <w:lang w:val="ru-RU"/>
        </w:rPr>
        <w:t>ое</w:t>
      </w:r>
      <w:r w:rsidRPr="00B9774F">
        <w:rPr>
          <w:rFonts w:cstheme="minorHAnsi"/>
          <w:color w:val="000000" w:themeColor="text1"/>
          <w:lang w:val="ru-RU"/>
        </w:rPr>
        <w:t xml:space="preserve"> табло</w:t>
      </w:r>
      <w:r w:rsidR="00B9774F" w:rsidRPr="00B9774F">
        <w:rPr>
          <w:rFonts w:cstheme="minorHAnsi"/>
          <w:color w:val="000000" w:themeColor="text1"/>
          <w:lang w:val="ru-RU"/>
        </w:rPr>
        <w:t>, потолок может не выдержать и свет упадет на голову</w:t>
      </w:r>
      <w:r w:rsidRPr="00B9774F">
        <w:rPr>
          <w:rFonts w:cstheme="minorHAnsi"/>
          <w:color w:val="000000" w:themeColor="text1"/>
          <w:lang w:val="ru-RU"/>
        </w:rPr>
        <w:t>. Для того чт</w:t>
      </w:r>
      <w:r w:rsidR="00B9774F" w:rsidRPr="00B9774F">
        <w:rPr>
          <w:rFonts w:cstheme="minorHAnsi"/>
          <w:color w:val="000000" w:themeColor="text1"/>
          <w:lang w:val="ru-RU"/>
        </w:rPr>
        <w:t>обы применить высокие CW профиля</w:t>
      </w:r>
      <w:r w:rsidRPr="00B9774F">
        <w:rPr>
          <w:rFonts w:cstheme="minorHAnsi"/>
          <w:color w:val="000000" w:themeColor="text1"/>
          <w:lang w:val="ru-RU"/>
        </w:rPr>
        <w:t>, например, 7,5 или 10 см</w:t>
      </w:r>
      <w:r w:rsidR="00B9774F" w:rsidRPr="00B9774F">
        <w:rPr>
          <w:rFonts w:cstheme="minorHAnsi"/>
          <w:color w:val="000000" w:themeColor="text1"/>
          <w:lang w:val="ru-RU"/>
        </w:rPr>
        <w:t>,</w:t>
      </w:r>
      <w:r w:rsidRPr="00B9774F">
        <w:rPr>
          <w:rFonts w:cstheme="minorHAnsi"/>
          <w:color w:val="000000" w:themeColor="text1"/>
          <w:lang w:val="ru-RU"/>
        </w:rPr>
        <w:t xml:space="preserve"> должны быть обязательно выполнены из листа толщиной 0,6 мм.</w:t>
      </w:r>
    </w:p>
    <w:sectPr w:rsidR="00DC6DC5" w:rsidRPr="003B6AFD" w:rsidSect="009E3F2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3EA"/>
    <w:multiLevelType w:val="multilevel"/>
    <w:tmpl w:val="C8C2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8F328D"/>
    <w:multiLevelType w:val="multilevel"/>
    <w:tmpl w:val="36444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F84FE9"/>
    <w:multiLevelType w:val="multilevel"/>
    <w:tmpl w:val="CAC4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96D7614"/>
    <w:multiLevelType w:val="multilevel"/>
    <w:tmpl w:val="7368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EE3AAF"/>
    <w:multiLevelType w:val="multilevel"/>
    <w:tmpl w:val="0018F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C766DB4"/>
    <w:multiLevelType w:val="multilevel"/>
    <w:tmpl w:val="A5EE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715549"/>
    <w:multiLevelType w:val="multilevel"/>
    <w:tmpl w:val="3D14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81C3EB4"/>
    <w:multiLevelType w:val="multilevel"/>
    <w:tmpl w:val="98C0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99D6F38"/>
    <w:multiLevelType w:val="multilevel"/>
    <w:tmpl w:val="1EE0E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B1E376C"/>
    <w:multiLevelType w:val="multilevel"/>
    <w:tmpl w:val="B058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26610CA"/>
    <w:multiLevelType w:val="multilevel"/>
    <w:tmpl w:val="A414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279542A"/>
    <w:multiLevelType w:val="multilevel"/>
    <w:tmpl w:val="5280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59657C0"/>
    <w:multiLevelType w:val="multilevel"/>
    <w:tmpl w:val="390A9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E2073E4"/>
    <w:multiLevelType w:val="multilevel"/>
    <w:tmpl w:val="8420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5D0537D"/>
    <w:multiLevelType w:val="multilevel"/>
    <w:tmpl w:val="3010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FF9240C"/>
    <w:multiLevelType w:val="multilevel"/>
    <w:tmpl w:val="3C2C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0002CC5"/>
    <w:multiLevelType w:val="multilevel"/>
    <w:tmpl w:val="796C8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25405E2"/>
    <w:multiLevelType w:val="multilevel"/>
    <w:tmpl w:val="D2606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C6E095C"/>
    <w:multiLevelType w:val="multilevel"/>
    <w:tmpl w:val="91E80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383449E"/>
    <w:multiLevelType w:val="multilevel"/>
    <w:tmpl w:val="482E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86B7976"/>
    <w:multiLevelType w:val="multilevel"/>
    <w:tmpl w:val="F8D2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9406C8A"/>
    <w:multiLevelType w:val="multilevel"/>
    <w:tmpl w:val="71400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9B6015B"/>
    <w:multiLevelType w:val="multilevel"/>
    <w:tmpl w:val="6858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4"/>
  </w:num>
  <w:num w:numId="3">
    <w:abstractNumId w:val="1"/>
  </w:num>
  <w:num w:numId="4">
    <w:abstractNumId w:val="19"/>
  </w:num>
  <w:num w:numId="5">
    <w:abstractNumId w:val="22"/>
  </w:num>
  <w:num w:numId="6">
    <w:abstractNumId w:val="17"/>
  </w:num>
  <w:num w:numId="7">
    <w:abstractNumId w:val="9"/>
  </w:num>
  <w:num w:numId="8">
    <w:abstractNumId w:val="16"/>
  </w:num>
  <w:num w:numId="9">
    <w:abstractNumId w:val="8"/>
  </w:num>
  <w:num w:numId="10">
    <w:abstractNumId w:val="11"/>
  </w:num>
  <w:num w:numId="11">
    <w:abstractNumId w:val="6"/>
  </w:num>
  <w:num w:numId="12">
    <w:abstractNumId w:val="21"/>
  </w:num>
  <w:num w:numId="13">
    <w:abstractNumId w:val="0"/>
  </w:num>
  <w:num w:numId="14">
    <w:abstractNumId w:val="20"/>
  </w:num>
  <w:num w:numId="15">
    <w:abstractNumId w:val="7"/>
  </w:num>
  <w:num w:numId="16">
    <w:abstractNumId w:val="3"/>
  </w:num>
  <w:num w:numId="17">
    <w:abstractNumId w:val="12"/>
  </w:num>
  <w:num w:numId="18">
    <w:abstractNumId w:val="5"/>
  </w:num>
  <w:num w:numId="19">
    <w:abstractNumId w:val="18"/>
  </w:num>
  <w:num w:numId="20">
    <w:abstractNumId w:val="14"/>
  </w:num>
  <w:num w:numId="21">
    <w:abstractNumId w:val="10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9C"/>
    <w:rsid w:val="000C0CAA"/>
    <w:rsid w:val="000E75DE"/>
    <w:rsid w:val="00173E92"/>
    <w:rsid w:val="0026619C"/>
    <w:rsid w:val="00372F58"/>
    <w:rsid w:val="00395809"/>
    <w:rsid w:val="003B6AFD"/>
    <w:rsid w:val="003C4D17"/>
    <w:rsid w:val="005C427E"/>
    <w:rsid w:val="00630ADC"/>
    <w:rsid w:val="00814B4A"/>
    <w:rsid w:val="008251EF"/>
    <w:rsid w:val="008B388F"/>
    <w:rsid w:val="009E3F21"/>
    <w:rsid w:val="009F6DA6"/>
    <w:rsid w:val="00A278E4"/>
    <w:rsid w:val="00B41DBA"/>
    <w:rsid w:val="00B9774F"/>
    <w:rsid w:val="00BF4117"/>
    <w:rsid w:val="00C40240"/>
    <w:rsid w:val="00CF501F"/>
    <w:rsid w:val="00DC6DC5"/>
    <w:rsid w:val="00DD2C7D"/>
    <w:rsid w:val="00E746E5"/>
    <w:rsid w:val="00FA76D9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5C427E"/>
  </w:style>
  <w:style w:type="character" w:styleId="a4">
    <w:name w:val="Hyperlink"/>
    <w:basedOn w:val="a0"/>
    <w:uiPriority w:val="99"/>
    <w:unhideWhenUsed/>
    <w:rsid w:val="00CF501F"/>
    <w:rPr>
      <w:color w:val="0000FF"/>
      <w:u w:val="single"/>
    </w:rPr>
  </w:style>
  <w:style w:type="character" w:styleId="a5">
    <w:name w:val="Strong"/>
    <w:basedOn w:val="a0"/>
    <w:uiPriority w:val="22"/>
    <w:qFormat/>
    <w:rsid w:val="00173E9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B6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6AFD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5C427E"/>
  </w:style>
  <w:style w:type="character" w:styleId="a4">
    <w:name w:val="Hyperlink"/>
    <w:basedOn w:val="a0"/>
    <w:uiPriority w:val="99"/>
    <w:unhideWhenUsed/>
    <w:rsid w:val="00CF501F"/>
    <w:rPr>
      <w:color w:val="0000FF"/>
      <w:u w:val="single"/>
    </w:rPr>
  </w:style>
  <w:style w:type="character" w:styleId="a5">
    <w:name w:val="Strong"/>
    <w:basedOn w:val="a0"/>
    <w:uiPriority w:val="22"/>
    <w:qFormat/>
    <w:rsid w:val="00173E9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B6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6AF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20</cp:revision>
  <dcterms:created xsi:type="dcterms:W3CDTF">2015-03-02T14:04:00Z</dcterms:created>
  <dcterms:modified xsi:type="dcterms:W3CDTF">2015-03-09T19:33:00Z</dcterms:modified>
</cp:coreProperties>
</file>